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5E" w:rsidRPr="00FD5AE1" w:rsidRDefault="00BC115E" w:rsidP="00FD5AE1">
      <w:pPr>
        <w:spacing w:line="360" w:lineRule="auto"/>
        <w:rPr>
          <w:rFonts w:ascii="Arial" w:hAnsi="Arial" w:cs="Arial"/>
          <w:sz w:val="22"/>
          <w:szCs w:val="22"/>
        </w:rPr>
      </w:pPr>
    </w:p>
    <w:p w:rsidR="00FD5AE1" w:rsidRPr="00FD5AE1" w:rsidRDefault="007A5955" w:rsidP="00FD5AE1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FD5AE1">
        <w:rPr>
          <w:rFonts w:ascii="Arial" w:hAnsi="Arial" w:cs="Arial"/>
          <w:b/>
          <w:bCs/>
          <w:sz w:val="28"/>
          <w:szCs w:val="28"/>
          <w:lang w:val="it-IT"/>
        </w:rPr>
        <w:t xml:space="preserve">Tata </w:t>
      </w:r>
      <w:r w:rsidR="00FD5AE1" w:rsidRPr="00FD5AE1">
        <w:rPr>
          <w:rFonts w:ascii="Arial" w:hAnsi="Arial" w:cs="Arial"/>
          <w:b/>
          <w:bCs/>
          <w:sz w:val="28"/>
          <w:szCs w:val="28"/>
          <w:lang w:val="it-IT"/>
        </w:rPr>
        <w:t>Aria</w:t>
      </w:r>
    </w:p>
    <w:p w:rsidR="00BC6549" w:rsidRDefault="00BC6549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FD5AE1" w:rsidRDefault="00AA272B" w:rsidP="00FD5AE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AA272B">
        <w:rPr>
          <w:rFonts w:ascii="Arial" w:hAnsi="Arial" w:cs="Arial"/>
          <w:color w:val="000000"/>
          <w:sz w:val="22"/>
          <w:szCs w:val="22"/>
          <w:lang w:val="it-IT"/>
        </w:rPr>
        <w:t>Tata Aria ridefinisce i parametri di design e tecnologia, arricchendoli di una serie di dotazioni di classe che rende l'esperienza di movimento confortevole e sicura. Il cambio automatico a 6 velocità sarà presto disponibile .  In più, un navigatore integrato nel cruscotto ed un sistema audio-radio di altissima qualità. Aria offre totale sicurezza grazie anche al controllo di stabilità elettronico (ESP) ed ai sei airbag per la protezione dei passeggeri in ogni situazione.</w:t>
      </w:r>
    </w:p>
    <w:p w:rsidR="00AA272B" w:rsidRPr="00FD5AE1" w:rsidRDefault="00AA272B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FD5AE1" w:rsidRPr="00FD5AE1" w:rsidRDefault="00FD5AE1" w:rsidP="00FD5AE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FD5AE1">
        <w:rPr>
          <w:rFonts w:ascii="Arial" w:hAnsi="Arial" w:cs="Arial"/>
          <w:b/>
          <w:bCs/>
          <w:sz w:val="22"/>
          <w:szCs w:val="22"/>
          <w:lang w:val="it-IT"/>
        </w:rPr>
        <w:t>Esterni</w:t>
      </w:r>
    </w:p>
    <w:p w:rsidR="00FD5AE1" w:rsidRPr="00FD5AE1" w:rsidRDefault="00FD5AE1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D5AE1">
        <w:rPr>
          <w:rFonts w:ascii="Arial" w:hAnsi="Arial" w:cs="Arial"/>
          <w:sz w:val="22"/>
          <w:szCs w:val="22"/>
          <w:lang w:val="it-IT"/>
        </w:rPr>
        <w:t>I toni di colore della carrozzeria di Tata Aria attraggono quanto gli interni. Il frontale del veicolo è caratterizzato dalla linea del cofano, aggressiva ma armonica e dal carattere distintivo dei gruppi ottici. Questa combinazione dona al veicolo una forte identità stradale mentre l'importante mascherina cromata a griglie orizzontali ne sottolinea la classe. I fari anteriori, alloggiati nella cornice fumé, e le luci posteriori con copertura trasparente, aggiungono un tocco di stile.</w:t>
      </w:r>
    </w:p>
    <w:p w:rsidR="00FD5AE1" w:rsidRPr="00FD5AE1" w:rsidRDefault="00FD5AE1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FD5AE1" w:rsidRPr="00FD5AE1" w:rsidRDefault="00FD5AE1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D5AE1">
        <w:rPr>
          <w:rFonts w:ascii="Arial" w:hAnsi="Arial" w:cs="Arial"/>
          <w:sz w:val="22"/>
          <w:szCs w:val="22"/>
          <w:lang w:val="it-IT"/>
        </w:rPr>
        <w:t>Il profilo è dominato dalla forma armonica del tetto, disegnato per donare ad Aria linee dinamiche. I passaruota importanti con cerchi in lega da 19" accentuano queste caratteristiche. I grandi specchietti retrovisori incorporano gli indicatori di direzione e si chiudono automaticamente per facilitare il parcheggio in aree anguste.</w:t>
      </w:r>
    </w:p>
    <w:p w:rsidR="00FD5AE1" w:rsidRPr="00FD5AE1" w:rsidRDefault="00FD5AE1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FD5AE1" w:rsidRPr="00FD5AE1" w:rsidRDefault="00FD5AE1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D5AE1">
        <w:rPr>
          <w:rFonts w:ascii="Arial" w:hAnsi="Arial" w:cs="Arial"/>
          <w:sz w:val="22"/>
          <w:szCs w:val="22"/>
          <w:lang w:val="it-IT"/>
        </w:rPr>
        <w:t>Il marchio di Tata Motors spicca sul portellone posteriore di Tata Aria, dove la fanaleria a sviluppo verticale ed il doppio terminale di scarico cromato ovale si integrano perfettamente nel paraurti posteriore. Lo spoiler aggiunge dinamismo al look di Aria.</w:t>
      </w:r>
    </w:p>
    <w:p w:rsidR="00FD5AE1" w:rsidRPr="00FD5AE1" w:rsidRDefault="00FD5AE1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FD5AE1" w:rsidRPr="00FD5AE1" w:rsidRDefault="00FD5AE1" w:rsidP="00FD5AE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FD5AE1">
        <w:rPr>
          <w:rFonts w:ascii="Arial" w:hAnsi="Arial" w:cs="Arial"/>
          <w:b/>
          <w:bCs/>
          <w:sz w:val="22"/>
          <w:szCs w:val="22"/>
          <w:lang w:val="it-IT"/>
        </w:rPr>
        <w:t>Interni</w:t>
      </w:r>
    </w:p>
    <w:p w:rsidR="00FD5AE1" w:rsidRDefault="00FD5AE1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D5AE1">
        <w:rPr>
          <w:rFonts w:ascii="Arial" w:hAnsi="Arial" w:cs="Arial"/>
          <w:sz w:val="22"/>
          <w:szCs w:val="22"/>
          <w:lang w:val="it-IT"/>
        </w:rPr>
        <w:t>Gli interni di Tata Aria sono invitanti, realizzati accuratamente in materiali pregiati. Il gioco cromatico tra i toni del madreperla, dell'ebano e del caramello esalta il nero intenso della consolle. La selleria in pelle con cuciture a vista accoglie i passeggeri in un ambiente di stile e comfort. Le cromature delle maniglie donano all'abitacolo quell'ulteriore tocco di calore ed esclusività.</w:t>
      </w:r>
    </w:p>
    <w:p w:rsidR="00FD5AE1" w:rsidRPr="00FD5AE1" w:rsidRDefault="00FD5AE1" w:rsidP="00FD5AE1">
      <w:pPr>
        <w:spacing w:line="360" w:lineRule="auto"/>
        <w:jc w:val="both"/>
        <w:rPr>
          <w:sz w:val="22"/>
          <w:szCs w:val="22"/>
          <w:lang w:val="it-IT"/>
        </w:rPr>
      </w:pPr>
    </w:p>
    <w:p w:rsidR="00FD5AE1" w:rsidRPr="00FD5AE1" w:rsidRDefault="00FD5AE1" w:rsidP="00FD5AE1">
      <w:pPr>
        <w:spacing w:line="360" w:lineRule="auto"/>
        <w:jc w:val="both"/>
        <w:rPr>
          <w:sz w:val="22"/>
          <w:szCs w:val="22"/>
          <w:lang w:val="it-IT"/>
        </w:rPr>
      </w:pPr>
    </w:p>
    <w:p w:rsidR="0000069A" w:rsidRDefault="0000069A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C6549" w:rsidRDefault="00BC6549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FD5AE1" w:rsidRPr="00FD5AE1" w:rsidRDefault="00FD5AE1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D5AE1">
        <w:rPr>
          <w:rFonts w:ascii="Arial" w:hAnsi="Arial" w:cs="Arial"/>
          <w:sz w:val="22"/>
          <w:szCs w:val="22"/>
          <w:lang w:val="it-IT"/>
        </w:rPr>
        <w:t>Il GPS integrato e l'antenna radio inserita nel vetro fisso laterale posteriore regalano viaggi piacevoli. Il volante è nuovo, moderno ed ergonomico e permette di controllare direttamente il cruise control oltre a tutto il sistema di infotainment di bordo. Il sistema audio marchiato Harman con 10 speaker e amplificatore combinato permette di godere ogni nota ad alta definizione.</w:t>
      </w:r>
    </w:p>
    <w:p w:rsidR="00FD5AE1" w:rsidRPr="00FD5AE1" w:rsidRDefault="00FD5AE1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FD5AE1" w:rsidRPr="00FD5AE1" w:rsidRDefault="00FD5AE1" w:rsidP="00FD5AE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FD5AE1">
        <w:rPr>
          <w:rFonts w:ascii="Arial" w:hAnsi="Arial" w:cs="Arial"/>
          <w:b/>
          <w:bCs/>
          <w:sz w:val="22"/>
          <w:szCs w:val="22"/>
          <w:lang w:val="it-IT"/>
        </w:rPr>
        <w:t>Motorizzazione</w:t>
      </w:r>
    </w:p>
    <w:p w:rsidR="00FD5AE1" w:rsidRDefault="0000069A" w:rsidP="00FD5AE1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  <w:r w:rsidRPr="0000069A">
        <w:rPr>
          <w:rFonts w:ascii="Arial" w:eastAsia="MS Mincho" w:hAnsi="Arial" w:cs="Arial"/>
          <w:sz w:val="22"/>
          <w:szCs w:val="22"/>
          <w:lang w:val="it-IT" w:eastAsia="ja-JP"/>
        </w:rPr>
        <w:t>Il motore di Aria è il collaudato 2.2 litri DiCOR che eroga una potenza massima di 115 kW con coppia massima di 400 Nm . Il cambio è dotato di selettore marce comandato tipo  manuale con 3 modalità di guida: Sport, Economy e Cruise. Il convertitore di coppia moltiplica la coppia iniziale, che permette una partenza senza sforzo.</w:t>
      </w:r>
    </w:p>
    <w:p w:rsidR="0000069A" w:rsidRPr="00FD5AE1" w:rsidRDefault="0000069A" w:rsidP="00FD5AE1">
      <w:pPr>
        <w:spacing w:line="360" w:lineRule="auto"/>
        <w:jc w:val="both"/>
        <w:rPr>
          <w:rFonts w:ascii="Arial" w:hAnsi="Arial" w:cs="Arial"/>
          <w:sz w:val="22"/>
          <w:szCs w:val="22"/>
          <w:vertAlign w:val="subscript"/>
        </w:rPr>
      </w:pPr>
    </w:p>
    <w:p w:rsidR="00FD5AE1" w:rsidRPr="00FD5AE1" w:rsidRDefault="00FD5AE1" w:rsidP="00FD5AE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FD5AE1">
        <w:rPr>
          <w:rFonts w:ascii="Arial" w:hAnsi="Arial" w:cs="Arial"/>
          <w:b/>
          <w:bCs/>
          <w:sz w:val="22"/>
          <w:szCs w:val="22"/>
          <w:lang w:val="it-IT"/>
        </w:rPr>
        <w:t>Sicurezza</w:t>
      </w:r>
    </w:p>
    <w:p w:rsidR="00FD5AE1" w:rsidRPr="00FD5AE1" w:rsidRDefault="00FD5AE1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D5AE1">
        <w:rPr>
          <w:rFonts w:ascii="Arial" w:hAnsi="Arial" w:cs="Arial"/>
          <w:sz w:val="22"/>
          <w:szCs w:val="22"/>
          <w:lang w:val="it-IT"/>
        </w:rPr>
        <w:t>Tata Aria ha dotazioni di sicurezza attiva e passiva. Prima tra tutte la struttura di carrozzeria e telaio separati con speciali zone di deformazione controllata e barre anti-sfondamento laterali per ridurre la deformazione della zona passeggeri. Completano la dotazione di serie 6 airbag, inclusi airbag laterali e a tendina, mentre i freni a disco su tutte le ruote, uniti all'ABS, contribuiscono a controllare la frenata.</w:t>
      </w:r>
    </w:p>
    <w:p w:rsidR="00FD5AE1" w:rsidRPr="00FD5AE1" w:rsidRDefault="00FD5AE1" w:rsidP="00FD5AE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FD5AE1" w:rsidRPr="00FD5AE1" w:rsidRDefault="00FD5AE1" w:rsidP="00FD5AE1">
      <w:pPr>
        <w:spacing w:line="360" w:lineRule="auto"/>
        <w:jc w:val="both"/>
        <w:rPr>
          <w:sz w:val="22"/>
          <w:szCs w:val="22"/>
          <w:lang w:val="it-IT"/>
        </w:rPr>
      </w:pPr>
      <w:r w:rsidRPr="00FD5AE1">
        <w:rPr>
          <w:rFonts w:ascii="Arial" w:hAnsi="Arial" w:cs="Arial"/>
          <w:sz w:val="22"/>
          <w:szCs w:val="22"/>
          <w:lang w:val="it-IT"/>
        </w:rPr>
        <w:t>Un eccellente sistema di sospensione, anteriore a ruote indipendenti e posteriore ad assale rigido con tiranti a molle elicoidali, assicura il comfort qualsiasi sia il fondo stradale e può essere combinata al sistema di ESC+TCS per il controllo di stabilità e trazione in tutte le condizioni di guida e atmosferiche.</w:t>
      </w:r>
    </w:p>
    <w:p w:rsidR="00BC115E" w:rsidRPr="00FD5AE1" w:rsidRDefault="00BC115E" w:rsidP="00FD5A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3141" w:rsidRPr="00FD5AE1" w:rsidRDefault="003E7527" w:rsidP="00FD5AE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D5AE1">
        <w:rPr>
          <w:rFonts w:ascii="Arial" w:hAnsi="Arial" w:cs="Arial"/>
          <w:b/>
          <w:bCs/>
          <w:sz w:val="22"/>
          <w:szCs w:val="22"/>
        </w:rPr>
        <w:t>Caratteristiche</w:t>
      </w:r>
      <w:proofErr w:type="spellEnd"/>
      <w:r w:rsidRPr="00FD5AE1">
        <w:rPr>
          <w:rFonts w:ascii="Arial" w:hAnsi="Arial" w:cs="Arial"/>
          <w:b/>
          <w:bCs/>
          <w:sz w:val="22"/>
          <w:szCs w:val="22"/>
        </w:rPr>
        <w:t xml:space="preserve"> Standard O </w:t>
      </w:r>
      <w:proofErr w:type="spellStart"/>
      <w:r w:rsidRPr="00FD5AE1">
        <w:rPr>
          <w:rFonts w:ascii="Arial" w:hAnsi="Arial" w:cs="Arial"/>
          <w:b/>
          <w:bCs/>
          <w:sz w:val="22"/>
          <w:szCs w:val="22"/>
        </w:rPr>
        <w:t>Opzionale</w:t>
      </w:r>
      <w:proofErr w:type="spellEnd"/>
    </w:p>
    <w:p w:rsidR="001C66BC" w:rsidRPr="001C66BC" w:rsidRDefault="001C66BC" w:rsidP="00BC6549">
      <w:pPr>
        <w:pStyle w:val="ListParagraph"/>
        <w:numPr>
          <w:ilvl w:val="0"/>
          <w:numId w:val="13"/>
        </w:numPr>
        <w:suppressAutoHyphens/>
        <w:spacing w:line="33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C66BC">
        <w:rPr>
          <w:rFonts w:ascii="Arial" w:hAnsi="Arial" w:cs="Arial"/>
          <w:sz w:val="22"/>
          <w:szCs w:val="22"/>
          <w:lang w:val="it-IT"/>
        </w:rPr>
        <w:t>Cambioautomatico</w:t>
      </w:r>
      <w:r w:rsidRPr="001C66BC">
        <w:rPr>
          <w:rFonts w:ascii="Arial" w:hAnsi="Arial" w:cs="Arial"/>
          <w:sz w:val="22"/>
          <w:szCs w:val="22"/>
          <w:lang w:val="it-IT"/>
        </w:rPr>
        <w:tab/>
      </w:r>
    </w:p>
    <w:p w:rsidR="001C66BC" w:rsidRPr="001C66BC" w:rsidRDefault="001C66BC" w:rsidP="00BC6549">
      <w:pPr>
        <w:pStyle w:val="ListParagraph"/>
        <w:numPr>
          <w:ilvl w:val="0"/>
          <w:numId w:val="13"/>
        </w:numPr>
        <w:suppressAutoHyphens/>
        <w:spacing w:line="33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C66BC">
        <w:rPr>
          <w:rFonts w:ascii="Arial" w:hAnsi="Arial" w:cs="Arial"/>
          <w:sz w:val="22"/>
          <w:szCs w:val="22"/>
          <w:lang w:val="it-IT"/>
        </w:rPr>
        <w:t>Cruise control</w:t>
      </w:r>
    </w:p>
    <w:p w:rsidR="00EA1800" w:rsidRPr="00CA1194" w:rsidRDefault="00EA1800" w:rsidP="00BC6549">
      <w:pPr>
        <w:pStyle w:val="ListParagraph"/>
        <w:numPr>
          <w:ilvl w:val="0"/>
          <w:numId w:val="13"/>
        </w:numPr>
        <w:tabs>
          <w:tab w:val="left" w:pos="4536"/>
        </w:tabs>
        <w:spacing w:line="336" w:lineRule="auto"/>
        <w:jc w:val="both"/>
        <w:rPr>
          <w:rFonts w:ascii="Arial" w:hAnsi="Arial" w:cs="Arial"/>
          <w:sz w:val="22"/>
          <w:szCs w:val="22"/>
          <w:lang w:bidi="hi-IN"/>
        </w:rPr>
      </w:pPr>
      <w:r w:rsidRPr="00CA1194">
        <w:rPr>
          <w:rFonts w:ascii="Arial" w:hAnsi="Arial" w:cs="Arial"/>
          <w:sz w:val="22"/>
          <w:szCs w:val="22"/>
          <w:lang w:bidi="hi-IN"/>
        </w:rPr>
        <w:t xml:space="preserve">GPS e antenna radio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integrati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nel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vetro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fisso</w:t>
      </w:r>
      <w:proofErr w:type="spellEnd"/>
      <w:r w:rsidRPr="00CA1194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CA1194">
        <w:rPr>
          <w:rFonts w:ascii="Arial" w:hAnsi="Arial" w:cs="Arial"/>
          <w:sz w:val="22"/>
          <w:szCs w:val="22"/>
          <w:lang w:bidi="hi-IN"/>
        </w:rPr>
        <w:t>posteriore</w:t>
      </w:r>
      <w:proofErr w:type="spellEnd"/>
    </w:p>
    <w:p w:rsidR="001C66BC" w:rsidRPr="001C66BC" w:rsidRDefault="001C66BC" w:rsidP="00BC6549">
      <w:pPr>
        <w:pStyle w:val="ListParagraph"/>
        <w:numPr>
          <w:ilvl w:val="0"/>
          <w:numId w:val="13"/>
        </w:numPr>
        <w:suppressAutoHyphens/>
        <w:spacing w:line="33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C66BC">
        <w:rPr>
          <w:rFonts w:ascii="Arial" w:hAnsi="Arial" w:cs="Arial"/>
          <w:sz w:val="22"/>
          <w:szCs w:val="22"/>
          <w:lang w:val="it-IT"/>
        </w:rPr>
        <w:t>Videocamera di retromarcia o Sensori di parcheggio posteriori</w:t>
      </w:r>
      <w:r w:rsidRPr="001C66BC">
        <w:rPr>
          <w:rFonts w:ascii="Arial" w:hAnsi="Arial" w:cs="Arial"/>
          <w:sz w:val="22"/>
          <w:szCs w:val="22"/>
          <w:lang w:val="it-IT"/>
        </w:rPr>
        <w:tab/>
      </w:r>
    </w:p>
    <w:p w:rsidR="001C66BC" w:rsidRPr="001C66BC" w:rsidRDefault="001C66BC" w:rsidP="00BC6549">
      <w:pPr>
        <w:pStyle w:val="ListParagraph"/>
        <w:numPr>
          <w:ilvl w:val="0"/>
          <w:numId w:val="13"/>
        </w:numPr>
        <w:suppressAutoHyphens/>
        <w:spacing w:line="33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C66BC">
        <w:rPr>
          <w:rFonts w:ascii="Arial" w:hAnsi="Arial" w:cs="Arial"/>
          <w:sz w:val="22"/>
          <w:szCs w:val="22"/>
          <w:lang w:val="it-IT"/>
        </w:rPr>
        <w:t>Luci di accompagnamento "follow-me-home"</w:t>
      </w:r>
    </w:p>
    <w:p w:rsidR="001C66BC" w:rsidRPr="001C66BC" w:rsidRDefault="001C66BC" w:rsidP="00BC6549">
      <w:pPr>
        <w:pStyle w:val="ListParagraph"/>
        <w:numPr>
          <w:ilvl w:val="0"/>
          <w:numId w:val="13"/>
        </w:numPr>
        <w:suppressAutoHyphens/>
        <w:spacing w:line="33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C66BC">
        <w:rPr>
          <w:rFonts w:ascii="Arial" w:hAnsi="Arial" w:cs="Arial"/>
          <w:sz w:val="22"/>
          <w:szCs w:val="22"/>
          <w:lang w:val="it-IT"/>
        </w:rPr>
        <w:t>Fari anteriori in cornice fumé</w:t>
      </w:r>
    </w:p>
    <w:p w:rsidR="001C66BC" w:rsidRPr="001C66BC" w:rsidRDefault="001C66BC" w:rsidP="00BC6549">
      <w:pPr>
        <w:pStyle w:val="ListParagraph"/>
        <w:numPr>
          <w:ilvl w:val="0"/>
          <w:numId w:val="13"/>
        </w:numPr>
        <w:suppressAutoHyphens/>
        <w:spacing w:line="33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C66BC">
        <w:rPr>
          <w:rFonts w:ascii="Arial" w:hAnsi="Arial" w:cs="Arial"/>
          <w:sz w:val="22"/>
          <w:szCs w:val="22"/>
          <w:lang w:val="it-IT"/>
        </w:rPr>
        <w:t>La Nappa selleria in pelle</w:t>
      </w:r>
    </w:p>
    <w:p w:rsidR="001C66BC" w:rsidRPr="001C66BC" w:rsidRDefault="001C66BC" w:rsidP="00BC6549">
      <w:pPr>
        <w:pStyle w:val="ListParagraph"/>
        <w:numPr>
          <w:ilvl w:val="0"/>
          <w:numId w:val="13"/>
        </w:numPr>
        <w:suppressAutoHyphens/>
        <w:spacing w:line="33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C66BC">
        <w:rPr>
          <w:rFonts w:ascii="Arial" w:hAnsi="Arial" w:cs="Arial"/>
          <w:sz w:val="22"/>
          <w:szCs w:val="22"/>
          <w:lang w:val="it-IT"/>
        </w:rPr>
        <w:t>Sistema acustico HARMAN con 10 speaker e amplificatore combinato</w:t>
      </w:r>
    </w:p>
    <w:p w:rsidR="001C66BC" w:rsidRPr="001C66BC" w:rsidRDefault="001C66BC" w:rsidP="00BC6549">
      <w:pPr>
        <w:pStyle w:val="ListParagraph"/>
        <w:numPr>
          <w:ilvl w:val="0"/>
          <w:numId w:val="13"/>
        </w:numPr>
        <w:suppressAutoHyphens/>
        <w:spacing w:line="33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C66BC">
        <w:rPr>
          <w:rFonts w:ascii="Arial" w:hAnsi="Arial" w:cs="Arial"/>
          <w:sz w:val="22"/>
          <w:szCs w:val="22"/>
          <w:lang w:val="it-IT"/>
        </w:rPr>
        <w:t>Volante con comandi intergrati</w:t>
      </w:r>
    </w:p>
    <w:p w:rsidR="00FD5AE1" w:rsidRPr="00FD5AE1" w:rsidRDefault="001C66BC" w:rsidP="00BC6549">
      <w:pPr>
        <w:pStyle w:val="ListParagraph"/>
        <w:numPr>
          <w:ilvl w:val="0"/>
          <w:numId w:val="13"/>
        </w:numPr>
        <w:suppressAutoHyphens/>
        <w:spacing w:line="336" w:lineRule="auto"/>
        <w:contextualSpacing w:val="0"/>
        <w:jc w:val="both"/>
        <w:rPr>
          <w:sz w:val="22"/>
          <w:szCs w:val="22"/>
        </w:rPr>
      </w:pPr>
      <w:r w:rsidRPr="001C66BC">
        <w:rPr>
          <w:rFonts w:ascii="Arial" w:hAnsi="Arial" w:cs="Arial"/>
          <w:sz w:val="22"/>
          <w:szCs w:val="22"/>
          <w:lang w:val="it-IT"/>
        </w:rPr>
        <w:t>ABS con EBD</w:t>
      </w:r>
    </w:p>
    <w:sectPr w:rsidR="00FD5AE1" w:rsidRPr="00FD5AE1" w:rsidSect="00BC115E">
      <w:headerReference w:type="default" r:id="rId8"/>
      <w:footerReference w:type="default" r:id="rId9"/>
      <w:headerReference w:type="first" r:id="rId10"/>
      <w:pgSz w:w="11907" w:h="16839" w:code="9"/>
      <w:pgMar w:top="144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E1" w:rsidRDefault="00FD5AE1" w:rsidP="002E0503">
      <w:r>
        <w:separator/>
      </w:r>
    </w:p>
  </w:endnote>
  <w:endnote w:type="continuationSeparator" w:id="0">
    <w:p w:rsidR="00FD5AE1" w:rsidRDefault="00FD5AE1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E1" w:rsidRDefault="00FD5AE1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E1" w:rsidRDefault="00FD5AE1" w:rsidP="002E0503">
      <w:r>
        <w:separator/>
      </w:r>
    </w:p>
  </w:footnote>
  <w:footnote w:type="continuationSeparator" w:id="0">
    <w:p w:rsidR="00FD5AE1" w:rsidRDefault="00FD5AE1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E1" w:rsidRDefault="00FD5AE1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E1" w:rsidRDefault="00FD5AE1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F01C4"/>
    <w:multiLevelType w:val="multilevel"/>
    <w:tmpl w:val="B67C680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C31959"/>
    <w:multiLevelType w:val="hybridMultilevel"/>
    <w:tmpl w:val="47C8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4ED9"/>
    <w:multiLevelType w:val="hybridMultilevel"/>
    <w:tmpl w:val="297AB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B37D8"/>
    <w:multiLevelType w:val="hybridMultilevel"/>
    <w:tmpl w:val="46C6B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B4B25"/>
    <w:multiLevelType w:val="hybridMultilevel"/>
    <w:tmpl w:val="33F4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16C72"/>
    <w:multiLevelType w:val="hybridMultilevel"/>
    <w:tmpl w:val="3574E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81F34"/>
    <w:multiLevelType w:val="hybridMultilevel"/>
    <w:tmpl w:val="A4D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719D"/>
    <w:multiLevelType w:val="hybridMultilevel"/>
    <w:tmpl w:val="CC660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C7E15"/>
    <w:multiLevelType w:val="hybridMultilevel"/>
    <w:tmpl w:val="9820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D4D65"/>
    <w:multiLevelType w:val="hybridMultilevel"/>
    <w:tmpl w:val="AF6EB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0069A"/>
    <w:rsid w:val="00026B64"/>
    <w:rsid w:val="00030544"/>
    <w:rsid w:val="00050E58"/>
    <w:rsid w:val="000567CF"/>
    <w:rsid w:val="00071CB2"/>
    <w:rsid w:val="000E427D"/>
    <w:rsid w:val="00162CA2"/>
    <w:rsid w:val="0019157D"/>
    <w:rsid w:val="0019729E"/>
    <w:rsid w:val="001C66BC"/>
    <w:rsid w:val="001F58B8"/>
    <w:rsid w:val="001F6096"/>
    <w:rsid w:val="001F63D1"/>
    <w:rsid w:val="001F7D4F"/>
    <w:rsid w:val="00200D1A"/>
    <w:rsid w:val="00202747"/>
    <w:rsid w:val="002443D0"/>
    <w:rsid w:val="00253141"/>
    <w:rsid w:val="002E0503"/>
    <w:rsid w:val="00324CA2"/>
    <w:rsid w:val="0036587D"/>
    <w:rsid w:val="00374EE1"/>
    <w:rsid w:val="003E7527"/>
    <w:rsid w:val="00403562"/>
    <w:rsid w:val="00454FA2"/>
    <w:rsid w:val="00456C90"/>
    <w:rsid w:val="004613A8"/>
    <w:rsid w:val="00480360"/>
    <w:rsid w:val="004E7032"/>
    <w:rsid w:val="00544C64"/>
    <w:rsid w:val="0055355A"/>
    <w:rsid w:val="0056417E"/>
    <w:rsid w:val="005D730A"/>
    <w:rsid w:val="00627859"/>
    <w:rsid w:val="00633E31"/>
    <w:rsid w:val="00682B5A"/>
    <w:rsid w:val="006A057F"/>
    <w:rsid w:val="006B6DC2"/>
    <w:rsid w:val="00730601"/>
    <w:rsid w:val="007523AD"/>
    <w:rsid w:val="00753F78"/>
    <w:rsid w:val="00771236"/>
    <w:rsid w:val="007954C9"/>
    <w:rsid w:val="007A5955"/>
    <w:rsid w:val="007A6656"/>
    <w:rsid w:val="007C06F1"/>
    <w:rsid w:val="007E3AFC"/>
    <w:rsid w:val="007F41FF"/>
    <w:rsid w:val="00835F32"/>
    <w:rsid w:val="00907455"/>
    <w:rsid w:val="009234EC"/>
    <w:rsid w:val="009335D4"/>
    <w:rsid w:val="0095798A"/>
    <w:rsid w:val="00985F96"/>
    <w:rsid w:val="0098769B"/>
    <w:rsid w:val="009A71B5"/>
    <w:rsid w:val="009E07B2"/>
    <w:rsid w:val="00A03617"/>
    <w:rsid w:val="00A12F3F"/>
    <w:rsid w:val="00A56606"/>
    <w:rsid w:val="00A91F39"/>
    <w:rsid w:val="00AA272B"/>
    <w:rsid w:val="00AC694D"/>
    <w:rsid w:val="00AD23A6"/>
    <w:rsid w:val="00AD698B"/>
    <w:rsid w:val="00B14211"/>
    <w:rsid w:val="00B44AB4"/>
    <w:rsid w:val="00B52369"/>
    <w:rsid w:val="00B60021"/>
    <w:rsid w:val="00B77C88"/>
    <w:rsid w:val="00BC115E"/>
    <w:rsid w:val="00BC366A"/>
    <w:rsid w:val="00BC6549"/>
    <w:rsid w:val="00C15E4B"/>
    <w:rsid w:val="00C2580F"/>
    <w:rsid w:val="00C73F27"/>
    <w:rsid w:val="00C870CF"/>
    <w:rsid w:val="00CA0471"/>
    <w:rsid w:val="00D018CE"/>
    <w:rsid w:val="00D104EE"/>
    <w:rsid w:val="00D33712"/>
    <w:rsid w:val="00D6379D"/>
    <w:rsid w:val="00D8492E"/>
    <w:rsid w:val="00D84E71"/>
    <w:rsid w:val="00DB6592"/>
    <w:rsid w:val="00E00A54"/>
    <w:rsid w:val="00E04B39"/>
    <w:rsid w:val="00E22831"/>
    <w:rsid w:val="00E3787A"/>
    <w:rsid w:val="00E53A8F"/>
    <w:rsid w:val="00E564FB"/>
    <w:rsid w:val="00EA1800"/>
    <w:rsid w:val="00EA498C"/>
    <w:rsid w:val="00EE1E63"/>
    <w:rsid w:val="00F054A8"/>
    <w:rsid w:val="00F34C51"/>
    <w:rsid w:val="00FD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  <w:style w:type="character" w:customStyle="1" w:styleId="apple-converted-space">
    <w:name w:val="apple-converted-space"/>
    <w:basedOn w:val="DefaultParagraphFont"/>
    <w:rsid w:val="00FD5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FD34E-57CF-422A-A8FC-FF23DF5D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36</cp:revision>
  <cp:lastPrinted>2013-02-25T07:29:00Z</cp:lastPrinted>
  <dcterms:created xsi:type="dcterms:W3CDTF">2013-01-17T04:58:00Z</dcterms:created>
  <dcterms:modified xsi:type="dcterms:W3CDTF">2013-02-25T07:29:00Z</dcterms:modified>
</cp:coreProperties>
</file>